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r>
        <w:rPr>
          <w:rFonts w:ascii="仿宋_GB2312" w:eastAsia="仿宋_GB2312" w:cs="仿宋_GB2312" w:hint="eastAsia"/>
          <w:sz w:val="28"/>
          <w:szCs w:val="28"/>
        </w:rPr>
        <w:t>附件：</w:t>
      </w:r>
      <w:r>
        <w:rPr>
          <w:rFonts w:ascii="仿宋_GB2312" w:eastAsia="仿宋_GB2312" w:cs="仿宋_GB2312" w:hint="eastAsia"/>
          <w:sz w:val="28"/>
          <w:szCs w:val="28"/>
          <w:lang w:val="en-US" w:eastAsia="zh-CN"/>
        </w:rPr>
        <w:t xml:space="preserve">                    </w:t>
      </w:r>
      <w:r>
        <w:rPr>
          <w:rFonts w:ascii="仿宋_GB2312" w:eastAsia="仿宋_GB2312" w:hint="eastAsia"/>
          <w:sz w:val="32"/>
          <w:szCs w:val="32"/>
        </w:rPr>
        <w:t>2</w:t>
      </w:r>
      <w:r>
        <w:rPr>
          <w:rFonts w:ascii="仿宋_GB2312" w:eastAsia="仿宋_GB2312"/>
          <w:sz w:val="32"/>
          <w:szCs w:val="32"/>
        </w:rPr>
        <w:t>022</w:t>
      </w:r>
      <w:r>
        <w:rPr>
          <w:rFonts w:ascii="仿宋_GB2312" w:eastAsia="仿宋_GB2312" w:hint="eastAsia"/>
          <w:sz w:val="32"/>
          <w:szCs w:val="32"/>
        </w:rPr>
        <w:t>年度</w:t>
      </w:r>
      <w:r>
        <w:rPr>
          <w:rFonts w:ascii="仿宋" w:eastAsia="仿宋" w:cs="仿宋" w:hint="eastAsia"/>
          <w:bCs/>
          <w:sz w:val="32"/>
          <w:szCs w:val="32"/>
        </w:rPr>
        <w:t>雷电防护装置检测质量考核</w:t>
      </w:r>
      <w:r>
        <w:rPr>
          <w:rFonts w:ascii="仿宋" w:eastAsia="仿宋" w:cs="仿宋"/>
          <w:bCs/>
          <w:sz w:val="32"/>
          <w:szCs w:val="32"/>
        </w:rPr>
        <w:t>结果</w:t>
      </w:r>
      <w:r>
        <w:rPr>
          <w:rFonts w:ascii="仿宋" w:eastAsia="仿宋" w:cs="仿宋" w:hint="eastAsia"/>
          <w:bCs/>
          <w:sz w:val="32"/>
          <w:szCs w:val="32"/>
        </w:rPr>
        <w:t>表</w:t>
      </w:r>
    </w:p>
    <w:tbl>
      <w:tblPr>
        <w:jc w:val="center"/>
        <w:tblW w:w="83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tblGrid>
        <w:gridCol w:w="1816"/>
        <w:gridCol w:w="1807"/>
        <w:gridCol w:w="3062"/>
        <w:gridCol w:w="1617"/>
      </w:tblGrid>
      <w:tr>
        <w:trPr>
          <w:trHeight w:val="120"/>
        </w:trPr>
        <w:tc>
          <w:tcPr>
            <w:tcW w:w="1816" w:type="dxa"/>
            <w:tcBorders>
              <w:tl2br w:val="nil"/>
              <w:tr2bl w:val="nil"/>
            </w:tcBorders>
            <w:vAlign w:val="center"/>
          </w:tcPr>
          <w:p>
            <w:pPr>
              <w:widowControl/>
              <w:jc w:val="center"/>
              <w:textAlignment w:val="center"/>
              <w:rPr>
                <w:rFonts w:ascii="仿宋_GB2312" w:eastAsia="仿宋_GB2312" w:cs="仿宋_GB2312"/>
                <w:b/>
                <w:bCs/>
                <w:color w:val="000000"/>
                <w:sz w:val="28"/>
                <w:szCs w:val="28"/>
              </w:rPr>
            </w:pPr>
            <w:r>
              <w:rPr>
                <w:rStyle w:val="16"/>
                <w:lang w:bidi="ar-SA"/>
              </w:rPr>
              <w:t>序号</w:t>
            </w:r>
          </w:p>
        </w:tc>
        <w:tc>
          <w:tcPr>
            <w:tcW w:w="1807" w:type="dxa"/>
            <w:tcBorders>
              <w:tl2br w:val="nil"/>
              <w:tr2bl w:val="nil"/>
            </w:tcBorders>
            <w:vAlign w:val="center"/>
          </w:tcPr>
          <w:p>
            <w:pPr>
              <w:widowControl/>
              <w:jc w:val="center"/>
              <w:textAlignment w:val="center"/>
              <w:rPr>
                <w:rFonts w:ascii="仿宋_GB2312" w:eastAsia="仿宋_GB2312" w:cs="仿宋_GB2312" w:hint="eastAsia"/>
                <w:b/>
                <w:bCs/>
                <w:color w:val="000000"/>
                <w:sz w:val="28"/>
                <w:szCs w:val="28"/>
              </w:rPr>
            </w:pPr>
            <w:r>
              <w:rPr>
                <w:rStyle w:val="16"/>
                <w:lang w:bidi="ar-SA"/>
              </w:rPr>
              <w:t>被考核单位名称</w:t>
            </w:r>
          </w:p>
        </w:tc>
        <w:tc>
          <w:tcPr>
            <w:tcW w:w="3062" w:type="dxa"/>
            <w:tcBorders>
              <w:tl2br w:val="nil"/>
              <w:tr2bl w:val="nil"/>
            </w:tcBorders>
            <w:vAlign w:val="center"/>
          </w:tcPr>
          <w:p>
            <w:pPr>
              <w:widowControl/>
              <w:jc w:val="center"/>
              <w:textAlignment w:val="center"/>
              <w:rPr>
                <w:rFonts w:ascii="仿宋_GB2312" w:eastAsia="仿宋_GB2312" w:cs="仿宋_GB2312" w:hint="eastAsia"/>
                <w:b/>
                <w:bCs/>
                <w:color w:val="000000"/>
                <w:sz w:val="28"/>
                <w:szCs w:val="28"/>
              </w:rPr>
            </w:pPr>
            <w:r>
              <w:rPr>
                <w:rStyle w:val="16"/>
                <w:lang w:bidi="ar-SA"/>
              </w:rPr>
              <w:t>考核项目名称</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b/>
                <w:bCs/>
                <w:color w:val="000000"/>
                <w:sz w:val="28"/>
                <w:szCs w:val="28"/>
              </w:rPr>
            </w:pPr>
            <w:r>
              <w:rPr>
                <w:rFonts w:ascii="仿宋_GB2312" w:eastAsia="仿宋_GB2312" w:cs="仿宋_GB2312" w:hint="eastAsia"/>
                <w:b/>
                <w:bCs/>
                <w:color w:val="000000"/>
                <w:sz w:val="28"/>
                <w:szCs w:val="28"/>
              </w:rPr>
              <w:t>考核结果</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w:t>
            </w:r>
          </w:p>
        </w:tc>
        <w:tc>
          <w:tcPr>
            <w:tcW w:w="1807" w:type="dxa"/>
            <w:vMerge w:val="restart"/>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黑龙江省恒昊防雷检测有限公司</w:t>
            </w: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鹤岗市第八中学</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2</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鹤岗市人民医院</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3</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中国农业银行股份有限公司鹤岗分行</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4</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鹤岗市全民健身中心</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5</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鹤岗鹤矿医院有限公司峻德分院</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6</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鹤岗市兴安三校</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bookmarkStart w:id="0" w:name="_GoBack"/>
        <w:bookmarkEnd w:id="0"/>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7</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鹤岗市气象局</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8</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鹤岗市公安局工农分局</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2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9</w:t>
            </w:r>
          </w:p>
        </w:tc>
        <w:tc>
          <w:tcPr>
            <w:tcW w:w="1807" w:type="dxa"/>
            <w:vMerge w:val="restart"/>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齐齐哈尔祥云电子工程有限公司</w:t>
            </w: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中央储备粮齐齐哈尔直属库有限公司富拉尔基分公司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01"/>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10</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中国农业银行股份有限公司齐齐哈尔分行</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11</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东路小学新建教学楼防雷装置检测</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12</w:t>
            </w:r>
          </w:p>
        </w:tc>
        <w:tc>
          <w:tcPr>
            <w:tcW w:w="1807" w:type="dxa"/>
            <w:vMerge w:val="restart"/>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哈尔滨华云防雷工程有限责任公司</w:t>
            </w: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哈尔滨市南岗区乐贝多幼儿园</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13</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黑龙江省气象局机关服务中心</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14</w:t>
            </w:r>
          </w:p>
        </w:tc>
        <w:tc>
          <w:tcPr>
            <w:tcW w:w="1807" w:type="dxa"/>
            <w:vMerge w:val="restart"/>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大庆油田新世纪仪器仪表检测有限公司</w:t>
            </w: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铁人学院幼教管理部乘风九幼</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15</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铁人学院北校区3号实验楼</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16</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铁人学院南校区6号培训公寓楼</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17</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大庆油田钻井二公司金昆仑百货</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18</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大庆油田钻井二公司海外分公司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19</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大庆油田昆仑集团办公楼</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20</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华谊建筑安装公司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202"/>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21</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大庆油田消防支队机关</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22</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大庆油田天宇工程设计有限公司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23</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铁人学院南校区图书馆</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一般不合格</w:t>
            </w:r>
          </w:p>
        </w:tc>
      </w:tr>
      <w:tr>
        <w:trPr>
          <w:trHeight w:val="101"/>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24</w:t>
            </w:r>
          </w:p>
        </w:tc>
        <w:tc>
          <w:tcPr>
            <w:tcW w:w="1807" w:type="dxa"/>
            <w:vMerge w:val="restart"/>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大庆炎辉工程技术咨询服务有限公司</w:t>
            </w: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大庆市第一福利院改建工程-消防泵房</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4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25</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黑龙江八一农垦大学校园屋面防水维修改造工程-生物馆</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01"/>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26</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哈尔滨市阿城区第二幼儿园扩建项目-教学楼</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01"/>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27</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中国农业银行股份有限公司大庆分行中心机房</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01"/>
        </w:trPr>
        <w:tc>
          <w:tcPr>
            <w:tcW w:w="1816" w:type="dxa"/>
            <w:tcBorders>
              <w:tl2br w:val="nil"/>
              <w:tr2bl w:val="nil"/>
            </w:tcBorders>
            <w:vAlign w:val="center"/>
          </w:tcPr>
          <w:p>
            <w:pPr>
              <w:widowControl/>
              <w:jc w:val="center"/>
              <w:textAlignment w:val="center"/>
              <w:rPr>
                <w:rFonts w:ascii="仿宋_GB2312" w:eastAsia="仿宋_GB2312" w:cs="仿宋_GB2312"/>
                <w:color w:val="000000"/>
                <w:szCs w:val="21"/>
              </w:rPr>
            </w:pPr>
            <w:r>
              <w:rPr>
                <w:rFonts w:ascii="仿宋_GB2312" w:eastAsia="仿宋_GB2312" w:cs="仿宋_GB2312" w:hint="eastAsia"/>
                <w:color w:val="000000"/>
                <w:szCs w:val="21"/>
              </w:rPr>
              <w:t>28</w:t>
            </w:r>
          </w:p>
        </w:tc>
        <w:tc>
          <w:tcPr>
            <w:tcW w:w="1807" w:type="dxa"/>
            <w:vMerge w:val="restart"/>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哈尔滨和利工程质量检测有限公司</w:t>
            </w: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五常市彩桥米业有限公司现代农业产业园项目</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color w:val="000000"/>
                <w:szCs w:val="21"/>
              </w:rPr>
            </w:pPr>
            <w:r>
              <w:rPr>
                <w:rFonts w:ascii="仿宋_GB2312" w:eastAsia="仿宋_GB2312" w:cs="仿宋_GB2312" w:hint="eastAsia"/>
                <w:color w:val="000000"/>
                <w:szCs w:val="21"/>
              </w:rPr>
              <w:t>29</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滨才城湖与墅三期-II组团45#楼</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30</w:t>
            </w:r>
          </w:p>
        </w:tc>
        <w:tc>
          <w:tcPr>
            <w:tcW w:w="1807" w:type="dxa"/>
            <w:vMerge w:val="restart"/>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黑龙江省建筑材料工业规划设计研究院</w:t>
            </w: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铁力市宏远水泥有限责任公司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31</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齐齐哈尔蒙西水泥有限公司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32</w:t>
            </w:r>
          </w:p>
        </w:tc>
        <w:tc>
          <w:tcPr>
            <w:tcW w:w="1807" w:type="dxa"/>
            <w:vMerge w:val="restart"/>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黑河市天安防雷检测有限公司</w:t>
            </w: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中国农业发展银行北安市支行</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33</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黑河市第四中学避雷装置</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01"/>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34</w:t>
            </w:r>
          </w:p>
        </w:tc>
        <w:tc>
          <w:tcPr>
            <w:tcW w:w="1807" w:type="dxa"/>
            <w:vMerge w:val="restart"/>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黑河市新气象防雷检测有限责任公司</w:t>
            </w: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黑河市瑷珲历史陈列馆（游客服务中心）</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2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35</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中国农业银行股份有限公司黑河市分行(机房、办公楼）</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01"/>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36</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五大连池德都机场管理有限公司（锅炉房）</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37</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黑河市气象局办公楼</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01"/>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38</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黑河市瑷珲历史陈列馆（俄罗斯艺术展览馆）</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4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39</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黑龙江省机场管理集团有限公司黑河机场分公司（气象设备）</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40</w:t>
            </w:r>
          </w:p>
        </w:tc>
        <w:tc>
          <w:tcPr>
            <w:tcW w:w="1807" w:type="dxa"/>
            <w:vMerge w:val="restart"/>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黑龙江泓瑞防雷检测技术服务有限公司</w:t>
            </w: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齐齐哈尔路兴石油销售有限公司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color w:val="000000"/>
                <w:szCs w:val="21"/>
              </w:rPr>
            </w:pPr>
            <w:r>
              <w:rPr>
                <w:rFonts w:ascii="仿宋_GB2312" w:eastAsia="仿宋_GB2312" w:cs="仿宋_GB2312" w:hint="eastAsia"/>
                <w:color w:val="000000"/>
                <w:szCs w:val="21"/>
              </w:rPr>
              <w:t>合格</w:t>
            </w:r>
          </w:p>
        </w:tc>
      </w:tr>
      <w:tr>
        <w:trPr>
          <w:trHeight w:val="101"/>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41</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国投生物能源（海伦）有限公司发酵单元</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01"/>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42</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杜尔伯特蒙古族自治县巴彦查干农机加油站</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01"/>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43</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大庆宝石花物业管理有限公司登峰家园G区</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44</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哈尔滨诚顺成品油经销有限责任公司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45</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哈尔滨鑫北石油经销有限公司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46</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哈尔滨市春运加油站</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47</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大庆雅居房地产开发有限公司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48</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黑龙江晟瑞嘉建筑安装工程有限公司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01"/>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49</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宁安市东京城林泉石油成品油经销有限公司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01"/>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50</w:t>
            </w:r>
          </w:p>
        </w:tc>
        <w:tc>
          <w:tcPr>
            <w:tcW w:w="1807"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大庆中蓝电力工程有限公司</w:t>
            </w: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大庆中蓝恒泰市政工程有限公司办公楼</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51</w:t>
            </w:r>
          </w:p>
        </w:tc>
        <w:tc>
          <w:tcPr>
            <w:tcW w:w="1807" w:type="dxa"/>
            <w:vMerge w:val="restart"/>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大庆市汇众蓝天安全检测服务有限公司</w:t>
            </w: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林甸县徽商农资大市场</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52</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林甸县第二中学</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53</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林口县莲花镇政府生活垃圾转运站</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54</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嫩江县联营建筑工程公司S13#</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55</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牡丹江万达广场商业管理有限公司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56</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哈尔滨市南岗区小龙王幼儿园</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57</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哈尔滨市松北区天使宝贝幼儿园</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58</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嘉荫远洋房地产开发有限公司3#楼</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59</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嘉荫远洋房地产开发有限公司2#楼</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60</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齐齐哈尔万达商业管理有限公司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一般不合格</w:t>
            </w:r>
          </w:p>
        </w:tc>
      </w:tr>
      <w:tr>
        <w:trPr>
          <w:trHeight w:val="12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61</w:t>
            </w:r>
          </w:p>
        </w:tc>
        <w:tc>
          <w:tcPr>
            <w:tcW w:w="1807" w:type="dxa"/>
            <w:vMerge w:val="restart"/>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哈尔滨安装建设集团有限责任公司</w:t>
            </w: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哈尔滨合力投资控股有限公司中心热厂锅炉房烟囱</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62</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二四二东轻分院</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01"/>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63</w:t>
            </w:r>
          </w:p>
        </w:tc>
        <w:tc>
          <w:tcPr>
            <w:tcW w:w="1807" w:type="dxa"/>
            <w:vMerge w:val="restart"/>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黑龙江申信科技有限公司</w:t>
            </w: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哈工大—极端环境电驱动与电推进综合实验室</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64</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中粮包装（哈尔滨）有限公司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65</w:t>
            </w:r>
          </w:p>
        </w:tc>
        <w:tc>
          <w:tcPr>
            <w:tcW w:w="1807" w:type="dxa"/>
            <w:vMerge w:val="restart"/>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黑龙江谱安防雷技术有限公司</w:t>
            </w: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招商贝肯山（一期）E-04地块2#</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66</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招商贝肯山（一期）E-03地块2#</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67</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航空工业哈尔滨空气动力研究所</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68</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哈尔滨市兆麟小学校</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69</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穆棱市运输加油站</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70</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哈尔滨市第四十一中学校</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01"/>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71</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牡丹江华宇石化产品有限公司大宇加油站</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72</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密山市太平煤业有限公司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73</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公滨加油站</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74</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印象天地项目9#</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01"/>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75</w:t>
            </w:r>
          </w:p>
        </w:tc>
        <w:tc>
          <w:tcPr>
            <w:tcW w:w="1807" w:type="dxa"/>
            <w:vMerge w:val="restart"/>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黑龙江鹏程检验检测有限公司</w:t>
            </w: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新洲园林生态住宅四期项目B区16#楼</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01"/>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76</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新洲园林生态住宅四期项目B区17#楼</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01"/>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77</w:t>
            </w:r>
          </w:p>
        </w:tc>
        <w:tc>
          <w:tcPr>
            <w:tcW w:w="1807" w:type="dxa"/>
            <w:vMerge w:val="restart"/>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哈尔滨兴旺建设工程质量检测有限公司</w:t>
            </w: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哈尔滨市新松.未来ONE项目A区23#</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2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78</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哈尔滨朝阳冷链配送中心项目-2（二期）-3#冷库</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79</w:t>
            </w:r>
          </w:p>
        </w:tc>
        <w:tc>
          <w:tcPr>
            <w:tcW w:w="1807" w:type="dxa"/>
            <w:vMerge w:val="restart"/>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黑龙江省龙天防雷科技有限公司</w:t>
            </w: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哈尔滨市第七中学校</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80</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哈尔滨市机场路小学校</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81</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哈尔滨市托幼实验中心</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82</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哈尔滨中石油博鑫天然气有限公司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83</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中航供销哈尔滨有限公司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84</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松浦洋行</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85</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审计署驻哈尔滨特派员办事处</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86</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黑龙江省数字证书认证有限公司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87</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讷河象屿农产有限公司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01"/>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88</w:t>
            </w:r>
          </w:p>
        </w:tc>
        <w:tc>
          <w:tcPr>
            <w:tcW w:w="1807" w:type="dxa"/>
            <w:vMerge w:val="restart"/>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黑龙江顺合检测检验有限公司</w:t>
            </w: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绥化城区阁山水库供水工程（吸水井）</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一般不合格</w:t>
            </w:r>
          </w:p>
        </w:tc>
      </w:tr>
      <w:tr>
        <w:trPr>
          <w:trHeight w:val="12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89</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哈尔滨传媒学院新校区建设工程项目6# 学生公寓</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90</w:t>
            </w:r>
          </w:p>
        </w:tc>
        <w:tc>
          <w:tcPr>
            <w:tcW w:w="1807" w:type="dxa"/>
            <w:vMerge w:val="restart"/>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大庆威龙集团有限公司</w:t>
            </w: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益民小区I期1#--10#楼</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91</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大庆市学子嘉园小区</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92</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东湖一项目部B东湖四区</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93</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大庆市明珠雅苑小区</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2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94</w:t>
            </w:r>
          </w:p>
        </w:tc>
        <w:tc>
          <w:tcPr>
            <w:tcW w:w="1807" w:type="dxa"/>
            <w:vMerge w:val="restart"/>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牡丹江市科研建筑工程质量检测有限公司</w:t>
            </w: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东宁市幼儿教育中心附属教育第二幼儿园建设项目</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95</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中心小区1#楼</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96</w:t>
            </w:r>
          </w:p>
        </w:tc>
        <w:tc>
          <w:tcPr>
            <w:tcW w:w="1807" w:type="dxa"/>
            <w:vMerge w:val="restart"/>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东宁华云防雷装置检测有限责任公司</w:t>
            </w: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东宁馨苑三区2#楼</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97</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东宁市人民武装部办公楼</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79"/>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98</w:t>
            </w:r>
          </w:p>
        </w:tc>
        <w:tc>
          <w:tcPr>
            <w:tcW w:w="1807" w:type="dxa"/>
            <w:vMerge w:val="restart"/>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佳木斯三江建设工程质量检测有限公司</w:t>
            </w: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黑龙江省佳木斯郊区农村垃圾收运处理体系建设项目第二标段废弃物储存间及车库</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79"/>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99</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黑龙江省佳木斯郊区农村垃圾收运处理体系建设项目第一标段粪便处理车间及水处理车间</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100</w:t>
            </w:r>
          </w:p>
        </w:tc>
        <w:tc>
          <w:tcPr>
            <w:tcW w:w="1807" w:type="dxa"/>
            <w:vMerge w:val="restart"/>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吉林省北亚防雷装置检测咨询有限公司</w:t>
            </w: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五常市三伍三油气销售有限公司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101</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五常市沙河子学伟加油站</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102</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五常市向阳镇东加油站</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2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103</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五常市山河镇星源液化石油气有限公司第一分公司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104</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克东县恒岳热力有限责任公司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105</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五常市小山子镇顺达加油站</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106</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五常市卫国加油站</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107</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黑龙江克东和平原生态牧业有限公司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01"/>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108</w:t>
            </w:r>
          </w:p>
        </w:tc>
        <w:tc>
          <w:tcPr>
            <w:tcW w:w="1807"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四川安瑞高科检测检验有限公司</w:t>
            </w: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哈尔滨输油气分公司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109</w:t>
            </w:r>
          </w:p>
        </w:tc>
        <w:tc>
          <w:tcPr>
            <w:tcW w:w="1807" w:type="dxa"/>
            <w:vMerge w:val="restart"/>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吉林省宇泰安全技术服务有限公司黑龙江分公司</w:t>
            </w: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萝北中燃城市燃气发展有限公司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110</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中华人民共和国萝北海关</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111</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黑龙江瑞源生物科技有限公司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112</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萝北县吉祥小区二期工程三号楼项目</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01"/>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113</w:t>
            </w:r>
          </w:p>
        </w:tc>
        <w:tc>
          <w:tcPr>
            <w:tcW w:w="1807"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安徽金力防雷工程技术有限公司</w:t>
            </w: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驼腰子风电场防雷检测</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114</w:t>
            </w:r>
          </w:p>
        </w:tc>
        <w:tc>
          <w:tcPr>
            <w:tcW w:w="1807" w:type="dxa"/>
            <w:vMerge w:val="restart"/>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河北润成工程检测有限公司黑龙江省分公司</w:t>
            </w: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兰西县喜庆烟花爆竹有限公司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115</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青冈县祯祥福诚加油站</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116</w:t>
            </w:r>
          </w:p>
        </w:tc>
        <w:tc>
          <w:tcPr>
            <w:tcW w:w="1807" w:type="dxa"/>
            <w:vMerge w:val="restart"/>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吉林华云气象科技有限公司</w:t>
            </w: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五常市弘扬加油站</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117</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齐齐哈尔市地合泰环保科技有限公司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01"/>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118</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齐齐哈尔加米农牧科技有限公司西克利村点供</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119</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克东县东新液化气有限责任公司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01"/>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120</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齐齐哈尔市昂昂溪区润汇石油销售有限公司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2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121</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中化石油黑龙江有限公司哈尔滨市哈成路加油站</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122</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哈尔滨华兴木业有限公司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01"/>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123</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武警黑龙江省总队保障部保障大队龙武招待所</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124</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双鸭山市东润物流有限公司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01"/>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125</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中化石油黑龙江有限公司双鸭山东环加油站</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lang w:eastAsia="zh-CN"/>
              </w:rPr>
            </w:pPr>
            <w:r>
              <w:rPr>
                <w:rFonts w:ascii="仿宋_GB2312" w:eastAsia="仿宋_GB2312" w:cs="仿宋_GB2312" w:hint="eastAsia"/>
                <w:color w:val="000000"/>
                <w:szCs w:val="21"/>
                <w:lang w:val="en-US" w:eastAsia="zh-CN"/>
              </w:rPr>
              <w:t>严重不合格</w:t>
            </w:r>
          </w:p>
        </w:tc>
      </w:tr>
      <w:tr>
        <w:trPr>
          <w:trHeight w:val="101"/>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126</w:t>
            </w:r>
          </w:p>
        </w:tc>
        <w:tc>
          <w:tcPr>
            <w:tcW w:w="1807" w:type="dxa"/>
            <w:vMerge w:val="restart"/>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湖南新中天检测有限公司</w:t>
            </w: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黑龙江省烟草公司绥化市分公司望奎分公司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lang w:eastAsia="zh-CN"/>
              </w:rPr>
            </w:pPr>
            <w:r>
              <w:rPr>
                <w:rFonts w:ascii="仿宋_GB2312" w:eastAsia="仿宋_GB2312" w:cs="仿宋_GB2312" w:hint="eastAsia"/>
                <w:color w:val="000000"/>
                <w:szCs w:val="21"/>
                <w:lang w:val="en-US" w:eastAsia="zh-CN"/>
              </w:rPr>
              <w:t>一般不合格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127</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color w:val="000000"/>
                <w:szCs w:val="21"/>
              </w:rPr>
            </w:pPr>
            <w:r>
              <w:rPr>
                <w:rStyle w:val="17"/>
                <w:lang w:bidi="ar-SA"/>
              </w:rPr>
              <w:t>佳木斯华瑞食品有限公司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01"/>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128</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七台河市吉伟煤焦有限公司清洁能源公司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129</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北安市鑫源轻型燃料经销处</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130</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绿荫加油站</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79"/>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131</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绥化象屿金谷生化科技有限公司150万吨/年玉米深加工项目消防站及训练塔</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132</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哈南八场油库</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lang w:val="en-US" w:eastAsia="zh-CN"/>
              </w:rPr>
              <w:t>一般不合格</w:t>
            </w:r>
          </w:p>
        </w:tc>
      </w:tr>
      <w:tr>
        <w:trPr>
          <w:trHeight w:val="101"/>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133</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宝清县裕东利民液化石油气有限责任公司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134</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富锦市立兴液化石油气经销有限公司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color w:val="000000"/>
                <w:szCs w:val="21"/>
              </w:rPr>
            </w:pPr>
            <w:r>
              <w:rPr>
                <w:rFonts w:ascii="仿宋_GB2312" w:eastAsia="仿宋_GB2312" w:cs="仿宋_GB2312" w:hint="eastAsia"/>
                <w:color w:val="000000"/>
                <w:szCs w:val="21"/>
                <w:lang w:val="en-US" w:eastAsia="zh-CN"/>
              </w:rPr>
              <w:t>一般不合格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135</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宝泉岭第三加油站</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179"/>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136</w:t>
            </w:r>
          </w:p>
        </w:tc>
        <w:tc>
          <w:tcPr>
            <w:tcW w:w="1807"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安徽虹科电力科技有限公司</w:t>
            </w: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国家光伏、储能实证实验平台（大庆基地）一期、二期及升压站防雷设施检测</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137</w:t>
            </w:r>
          </w:p>
        </w:tc>
        <w:tc>
          <w:tcPr>
            <w:tcW w:w="1807" w:type="dxa"/>
            <w:vMerge w:val="restart"/>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辽宁风云科技服务有限公司黑龙江省分公司</w:t>
            </w: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黑龙江江润丰农业发展有限公司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r>
        <w:trPr>
          <w:trHeight w:val="90"/>
        </w:trPr>
        <w:tc>
          <w:tcPr>
            <w:tcW w:w="1816"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kern w:val="0"/>
                <w:szCs w:val="21"/>
                <w:lang w:bidi="ar-SA"/>
              </w:rPr>
              <w:t>138</w:t>
            </w:r>
          </w:p>
        </w:tc>
        <w:tc>
          <w:tcPr>
            <w:tcW w:w="1807" w:type="dxa"/>
            <w:vMerge/>
            <w:tcBorders>
              <w:tl2br w:val="nil"/>
              <w:tr2bl w:val="nil"/>
            </w:tcBorders>
            <w:vAlign w:val="center"/>
          </w:tcPr>
          <w:p/>
        </w:tc>
        <w:tc>
          <w:tcPr>
            <w:tcW w:w="3062" w:type="dxa"/>
            <w:tcBorders>
              <w:tl2br w:val="nil"/>
              <w:tr2bl w:val="nil"/>
            </w:tcBorders>
            <w:vAlign w:val="center"/>
          </w:tcPr>
          <w:p>
            <w:pPr>
              <w:widowControl/>
              <w:jc w:val="center"/>
              <w:textAlignment w:val="center"/>
              <w:rPr>
                <w:rFonts w:ascii="仿宋_GB2312" w:eastAsia="仿宋_GB2312" w:cs="仿宋_GB2312" w:hint="eastAsia"/>
                <w:color w:val="000000"/>
                <w:szCs w:val="21"/>
              </w:rPr>
            </w:pPr>
            <w:r>
              <w:rPr>
                <w:rStyle w:val="17"/>
                <w:lang w:bidi="ar-SA"/>
              </w:rPr>
              <w:t>中核七台河污泥处置有限公司</w:t>
            </w:r>
          </w:p>
        </w:tc>
        <w:tc>
          <w:tcPr>
            <w:tcW w:w="1617" w:type="dxa"/>
            <w:tcBorders>
              <w:left w:val="single" w:sz="4" w:space="0" w:color="auto"/>
              <w:tl2br w:val="nil"/>
              <w:tr2bl w:val="nil"/>
            </w:tcBorders>
            <w:vAlign w:val="center"/>
          </w:tcPr>
          <w:p>
            <w:pPr>
              <w:widowControl/>
              <w:jc w:val="center"/>
              <w:textAlignment w:val="center"/>
              <w:rPr>
                <w:rFonts w:ascii="仿宋_GB2312" w:eastAsia="仿宋_GB2312" w:cs="仿宋_GB2312" w:hint="eastAsia"/>
                <w:color w:val="000000"/>
                <w:szCs w:val="21"/>
              </w:rPr>
            </w:pPr>
            <w:r>
              <w:rPr>
                <w:rFonts w:ascii="仿宋_GB2312" w:eastAsia="仿宋_GB2312" w:cs="仿宋_GB2312" w:hint="eastAsia"/>
                <w:color w:val="000000"/>
                <w:szCs w:val="21"/>
              </w:rPr>
              <w:t>合格</w:t>
            </w:r>
          </w:p>
        </w:tc>
      </w:tr>
    </w:tbl>
    <w:p/>
    <w:sectPr>
      <w:pgSz w:w="16838" w:h="11906" w:orient="landscape"/>
      <w:pgMar w:top="1800" w:right="1440" w:bottom="1800" w:left="1440" w:header="851" w:footer="992"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panose1 w:val="02010609030101010101"/>
    <w:charset w:val="86"/>
    <w:family w:val="modern"/>
    <w:pitch w:val="variable"/>
    <w:sig w:usb0="00000001" w:usb1="080E0000" w:usb2="00000000" w:usb3="00000000" w:csb0="00040000" w:csb1="00000000"/>
  </w:font>
  <w:font w:name="仿宋">
    <w:panose1 w:val="02010609060101010101"/>
    <w:charset w:val="86"/>
    <w:family w:val="modern"/>
    <w:pitch w:val="variable"/>
    <w:sig w:usb0="800002BF" w:usb1="38CF7CFA" w:usb2="00000016" w:usb3="00000000" w:csb0="00040001" w:csb1="00000000"/>
  </w:font>
  <w:font w:name="Times New Roman">
    <w:panose1 w:val="02020603050405020304"/>
    <w:charset w:val="00"/>
    <w:family w:val="auto"/>
    <w:pitch w:val="variable"/>
    <w:sig w:usb0="E0002EFF" w:usb1="C000785B" w:usb2="00000009" w:usb3="00000000" w:csb0="400001FF" w:csb1="FFFF0000"/>
  </w:font>
  <w:font w:name="宋体">
    <w:panose1 w:val="02010600030101010101"/>
    <w:charset w:val="86"/>
    <w:family w:val="auto"/>
    <w:pitch w:val="variable"/>
    <w:sig w:usb0="00000203" w:usb1="288F0000" w:usb2="00000006" w:usb3="00000000" w:csb0="00040001" w:csb1="00000000"/>
  </w:font>
  <w:font w:name="Calibri">
    <w:panose1 w:val="020F0502020204030204"/>
    <w:charset w:val="00"/>
    <w:family w:val="swiss"/>
    <w:pitch w:val="variable"/>
    <w:sig w:usb0="E4002EFF" w:usb1="C000247B" w:usb2="00000009" w:usb3="00000000" w:csb0="200001FF" w:csb1="00000000"/>
  </w:font>
  <w:font w:name="方正小标宋简体">
    <w:panose1 w:val="02000000000000000000"/>
    <w:charset w:val="86"/>
    <w:family w:val="auto"/>
    <w:pitch w:val="variable"/>
    <w:sig w:usb0="A00002BF" w:usb1="184F6CFA" w:usb2="00000012" w:usb3="00000000" w:csb0="00040001" w:csb1="00000000"/>
  </w:font>
  <w:font w:name="黑体">
    <w:panose1 w:val="02010609060101010101"/>
    <w:charset w:val="86"/>
    <w:family w:val="auto"/>
    <w:pitch w:val="variable"/>
    <w:sig w:usb0="800002BF" w:usb1="38CF7CFA" w:usb2="0000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5"/>
  <w:bordersDoNotSurroundHeader w:val="0"/>
  <w:bordersDoNotSurroundFooter w:val="0"/>
  <w:defaultTabStop w:val="420"/>
  <w:drawingGridHorizontalSpacing w:val="180"/>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splitPgBreakAndParaMark/>
    <w:compatSetting w:name="compatibilityMode" w:uri="http://schemas.microsoft.com/office/word" w:val="11"/>
  </w:compat>
  <w:docVars>
    <w:docVar w:name="commondata" w:val="eyJoZGlkIjoiZDNlOWE3ZjFhMzNiNWU3MWFjMmRlOWUwOGU5OGRkNjc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pPr>
      <w:widowControl w:val="0"/>
      <w:jc w:val="both"/>
    </w:pPr>
    <w:rPr>
      <w:rFonts w:ascii="Calibri" w:eastAsia="宋体" w:cs="Times New Roman" w:hAnsi="Calibri"/>
      <w:kern w:val="2"/>
      <w:sz w:val="21"/>
      <w:szCs w:val="24"/>
      <w:lang w:val="en-US" w:eastAsia="zh-CN" w:bidi="ar-SA"/>
    </w:rPr>
  </w:style>
  <w:style w:type="paragraph" w:styleId="1">
    <w:name w:val="heading 1"/>
    <w:qFormat/>
    <w:basedOn w:val="0"/>
    <w:next w:val="0"/>
    <w:pPr>
      <w:keepNext/>
      <w:keepLines/>
      <w:widowControl w:val="0"/>
      <w:adjustRightInd w:val="0"/>
      <w:snapToGrid w:val="0"/>
      <w:spacing w:beforeAutospacing="0" w:after="0" w:afterAutospacing="0" w:line="480" w:lineRule="auto"/>
      <w:outlineLvl w:val="0"/>
    </w:pPr>
    <w:rPr>
      <w:rFonts w:ascii="Times New Roman" w:eastAsia="方正小标宋简体" w:cs="Times New Roman" w:hAnsi="Times New Roman"/>
      <w:b/>
      <w:kern w:val="44"/>
      <w:sz w:val="44"/>
    </w:rPr>
  </w:style>
  <w:style w:type="paragraph" w:styleId="2">
    <w:name w:val="heading 2"/>
    <w:qFormat/>
    <w:basedOn w:val="0"/>
    <w:next w:val="0"/>
    <w:pPr>
      <w:keepNext/>
      <w:keepLines/>
      <w:widowControl w:val="0"/>
      <w:spacing w:before="260" w:after="260" w:line="415" w:lineRule="auto"/>
      <w:outlineLvl w:val="1"/>
    </w:pPr>
    <w:rPr>
      <w:rFonts w:ascii="Times New Roman" w:eastAsia="黑体" w:hAnsi="Times New Roman"/>
      <w:b/>
      <w:sz w:val="32"/>
    </w:rPr>
  </w:style>
  <w:style w:type="paragraph" w:styleId="3">
    <w:name w:val="heading 3"/>
    <w:qFormat/>
    <w:basedOn w:val="0"/>
    <w:next w:val="0"/>
    <w:pPr>
      <w:keepNext/>
      <w:keepLines/>
      <w:widowControl w:val="0"/>
      <w:spacing w:before="260" w:after="260" w:line="415" w:lineRule="auto"/>
      <w:outlineLvl w:val="2"/>
    </w:pPr>
    <w:rPr>
      <w:b/>
      <w:sz w:val="32"/>
    </w:rPr>
  </w:style>
  <w:style w:type="character" w:default="1" w:styleId="10">
    <w:name w:val="Default Paragraph Font"/>
    <w:qFormat/>
  </w:style>
  <w:style w:type="character" w:customStyle="1" w:styleId="15">
    <w:name w:val="font21"/>
    <w:qFormat/>
    <w:rPr>
      <w:rFonts w:ascii="仿宋_GB2312" w:eastAsia="仿宋_GB2312" w:cs="仿宋_GB2312"/>
      <w:color w:val="000000"/>
      <w:sz w:val="28"/>
      <w:szCs w:val="28"/>
      <w:u w:val="none"/>
    </w:rPr>
  </w:style>
  <w:style w:type="character" w:customStyle="1" w:styleId="16">
    <w:name w:val="font11"/>
    <w:qFormat/>
    <w:rPr>
      <w:rFonts w:ascii="仿宋_GB2312" w:eastAsia="仿宋_GB2312" w:cs="仿宋_GB2312"/>
      <w:b/>
      <w:bCs/>
      <w:color w:val="000000"/>
      <w:sz w:val="28"/>
      <w:szCs w:val="28"/>
      <w:u w:val="none"/>
    </w:rPr>
  </w:style>
  <w:style w:type="character" w:customStyle="1" w:styleId="17">
    <w:name w:val="font31"/>
    <w:qFormat/>
    <w:rPr>
      <w:rFonts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14102106</TotalTime>
  <Application>Yozo_Office27021597764231180</Application>
  <Pages>9</Pages>
  <Words>0</Words>
  <Characters>2805</Characters>
  <Lines>0</Lines>
  <Paragraphs>3</Paragraphs>
  <CharactersWithSpaces>3741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Administrator</cp:lastModifiedBy>
  <cp:revision>4</cp:revision>
  <dcterms:created xsi:type="dcterms:W3CDTF">2022-10-12T00:08:00Z</dcterms:created>
  <dcterms:modified xsi:type="dcterms:W3CDTF">2024-04-15T03:17:03Z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2052-12.1.0.16417</vt:lpwstr>
  </property>
</Properties>
</file>